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89" w:rsidRDefault="00582989" w:rsidP="005829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359C">
        <w:rPr>
          <w:rFonts w:ascii="Arial" w:hAnsi="Arial" w:cs="Arial"/>
          <w:b/>
          <w:sz w:val="24"/>
          <w:szCs w:val="24"/>
          <w:u w:val="single"/>
        </w:rPr>
        <w:t>Schlumberger Array</w:t>
      </w:r>
    </w:p>
    <w:p w:rsidR="00582989" w:rsidRPr="00582989" w:rsidRDefault="00E023C0" w:rsidP="0058298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3C7BE" wp14:editId="0CE298FF">
                <wp:simplePos x="0" y="0"/>
                <wp:positionH relativeFrom="column">
                  <wp:posOffset>7620</wp:posOffset>
                </wp:positionH>
                <wp:positionV relativeFrom="paragraph">
                  <wp:posOffset>5196205</wp:posOffset>
                </wp:positionV>
                <wp:extent cx="5731510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3C0" w:rsidRPr="007760B2" w:rsidRDefault="00E023C0" w:rsidP="00E023C0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409.15pt;width:451.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5vMAIAAGsEAAAOAAAAZHJzL2Uyb0RvYy54bWysVMFu2zAMvQ/YPwi6L05SpBuMOEWWIsOA&#10;oC2QDD0rshwbkESNUmJ3Xz9KttOt22nYRaFI6tF8j8zyrjOaXRT6BmzBZ5MpZ8pKKBt7Kvi3w/bD&#10;J858ELYUGqwq+Ivy/G71/t2ydbmaQw26VMgIxPq8dQWvQ3B5lnlZKyP8BJyyFKwAjQh0xVNWomgJ&#10;3ehsPp3eZi1g6RCk8p68932QrxJ+VSkZHqvKq8B0wenbQjoxncd4ZqulyE8oXN3I4TPEP3yFEY2l&#10;oleoexEEO2PzB5RpJIKHKkwkmAyqqpEq9UDdzKZvutnXwqnUC5Hj3ZUm//9g5cPlCVlTFnzOmRWG&#10;JDqoLrDP0LF5ZKd1PqekvaO00JGbVB79npyx6a5CE3+pHUZx4vnlym0Ek+RcfLyZLWYUkhS7vVlE&#10;jOz1qUMfvigwLBoFRxIu8SkuOx/61DElVvKgm3LbaB0vMbDRyC6CRG7rJqgB/LcsbWOuhfiqB+w9&#10;Kk3JUCV223cVrdAdu4GCI5QvxABCP0HeyW1DZXfChyeBNDLUGa1BeKSj0tAWHAaLsxrwx9/8MZ+U&#10;pChnLY1gwf33s0DFmf5qSeM4r6OBo3EcDXs2G6CGZ7RgTiaTHmDQo1khmGfajnWsQiFhJdUqeBjN&#10;TegXgbZLqvU6JdFUOhF2du9khB7pPXTPAt0gTiBNH2AcTpG/0ajPTSq59TkQ4UnASGjPIgkfLzTR&#10;aQSG7Ysr8+s9Zb3+R6x+AgAA//8DAFBLAwQUAAYACAAAACEA3pKkkd8AAAAJAQAADwAAAGRycy9k&#10;b3ducmV2LnhtbEyPwU7DMBBE70j8g7VIXBB12kRVmsapqgoOcKkaeuHmxts4ENuR7bTh71m4wHF2&#10;RrNvys1kenZBHzpnBcxnCTC0jVOdbQUc354fc2AhSqtk7ywK+MIAm+r2ppSFcld7wEsdW0YlNhRS&#10;gI5xKDgPjUYjw8wNaMk7O29kJOlbrry8Urnp+SJJltzIztIHLQfcaWw+69EI2Gfve/0wnp9et1nq&#10;X47jbvnR1kLc303bNbCIU/wLww8+oUNFTCc3WhVYT3pBQQH5PE+Bkb9KUppy+r1kwKuS/19QfQMA&#10;AP//AwBQSwECLQAUAAYACAAAACEAtoM4kv4AAADhAQAAEwAAAAAAAAAAAAAAAAAAAAAAW0NvbnRl&#10;bnRfVHlwZXNdLnhtbFBLAQItABQABgAIAAAAIQA4/SH/1gAAAJQBAAALAAAAAAAAAAAAAAAAAC8B&#10;AABfcmVscy8ucmVsc1BLAQItABQABgAIAAAAIQD3oD5vMAIAAGsEAAAOAAAAAAAAAAAAAAAAAC4C&#10;AABkcnMvZTJvRG9jLnhtbFBLAQItABQABgAIAAAAIQDekqSR3wAAAAkBAAAPAAAAAAAAAAAAAAAA&#10;AIoEAABkcnMvZG93bnJldi54bWxQSwUGAAAAAAQABADzAAAAlgUAAAAA&#10;" stroked="f">
                <v:textbox style="mso-fit-shape-to-text:t" inset="0,0,0,0">
                  <w:txbxContent>
                    <w:p w:rsidR="00E023C0" w:rsidRPr="007760B2" w:rsidRDefault="00E023C0" w:rsidP="00E023C0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582989"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4C8175D4" wp14:editId="1D9218BD">
            <wp:simplePos x="0" y="0"/>
            <wp:positionH relativeFrom="column">
              <wp:posOffset>7620</wp:posOffset>
            </wp:positionH>
            <wp:positionV relativeFrom="paragraph">
              <wp:posOffset>668020</wp:posOffset>
            </wp:positionV>
            <wp:extent cx="5731510" cy="4471035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989">
        <w:rPr>
          <w:rFonts w:ascii="Arial" w:hAnsi="Arial" w:cs="Arial"/>
          <w:sz w:val="24"/>
          <w:szCs w:val="24"/>
        </w:rPr>
        <w:t xml:space="preserve">In this array, four electrodes are placed along a straight line in the same order AMNB, but with AB ≥ 5MN where </w:t>
      </w:r>
      <w:proofErr w:type="gramStart"/>
      <w:r w:rsidR="00582989">
        <w:rPr>
          <w:rFonts w:ascii="Arial" w:hAnsi="Arial" w:cs="Arial"/>
          <w:sz w:val="24"/>
          <w:szCs w:val="24"/>
        </w:rPr>
        <w:t>A and</w:t>
      </w:r>
      <w:proofErr w:type="gramEnd"/>
      <w:r w:rsidR="00582989">
        <w:rPr>
          <w:rFonts w:ascii="Arial" w:hAnsi="Arial" w:cs="Arial"/>
          <w:sz w:val="24"/>
          <w:szCs w:val="24"/>
        </w:rPr>
        <w:t xml:space="preserve"> B are current electrodes and, M and N are potential electrodes.</w:t>
      </w:r>
    </w:p>
    <w:p w:rsidR="00582989" w:rsidRDefault="00582989"/>
    <w:p w:rsidR="00582989" w:rsidRDefault="00582989"/>
    <w:p w:rsidR="00582989" w:rsidRDefault="00582989"/>
    <w:p w:rsidR="00582989" w:rsidRDefault="00582989"/>
    <w:p w:rsidR="00582989" w:rsidRDefault="00582989"/>
    <w:p w:rsidR="00582989" w:rsidRDefault="00582989"/>
    <w:p w:rsidR="00582989" w:rsidRDefault="00582989"/>
    <w:p w:rsidR="00582989" w:rsidRDefault="00582989"/>
    <w:p w:rsidR="00582989" w:rsidRDefault="00582989"/>
    <w:p w:rsidR="00BF0522" w:rsidRDefault="00BF0522"/>
    <w:p w:rsidR="00582989" w:rsidRDefault="00582989">
      <w:bookmarkStart w:id="0" w:name="_GoBack"/>
    </w:p>
    <w:bookmarkEnd w:id="0"/>
    <w:p w:rsidR="00582989" w:rsidRDefault="00582989"/>
    <w:p w:rsidR="00582989" w:rsidRDefault="00582989"/>
    <w:p w:rsidR="00582989" w:rsidRDefault="00582989"/>
    <w:p w:rsidR="00582989" w:rsidRDefault="00582989"/>
    <w:p w:rsidR="00582989" w:rsidRDefault="00582989" w:rsidP="005829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Vertical Electrical Sounding</w:t>
      </w:r>
    </w:p>
    <w:p w:rsidR="00582989" w:rsidRDefault="00582989" w:rsidP="001D1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vertical sounding, the potential elec</w:t>
      </w:r>
      <w:r w:rsidRPr="00582989">
        <w:rPr>
          <w:rFonts w:ascii="Arial" w:hAnsi="Arial" w:cs="Arial"/>
          <w:sz w:val="24"/>
          <w:szCs w:val="24"/>
        </w:rPr>
        <w:t>trodes remain fixed</w:t>
      </w:r>
      <w:r>
        <w:rPr>
          <w:rFonts w:ascii="Arial" w:hAnsi="Arial" w:cs="Arial"/>
          <w:sz w:val="24"/>
          <w:szCs w:val="24"/>
        </w:rPr>
        <w:t xml:space="preserve"> </w:t>
      </w:r>
      <w:r w:rsidRPr="00582989">
        <w:rPr>
          <w:rFonts w:ascii="Arial" w:hAnsi="Arial" w:cs="Arial"/>
          <w:sz w:val="24"/>
          <w:szCs w:val="24"/>
        </w:rPr>
        <w:t>while the</w:t>
      </w:r>
      <w:r>
        <w:rPr>
          <w:rFonts w:ascii="Arial" w:hAnsi="Arial" w:cs="Arial"/>
          <w:sz w:val="24"/>
          <w:szCs w:val="24"/>
        </w:rPr>
        <w:t xml:space="preserve"> current electrode spac</w:t>
      </w:r>
      <w:r w:rsidRPr="00582989">
        <w:rPr>
          <w:rFonts w:ascii="Arial" w:hAnsi="Arial" w:cs="Arial"/>
          <w:sz w:val="24"/>
          <w:szCs w:val="24"/>
        </w:rPr>
        <w:t>ing is expanded symmetrically about the centre</w:t>
      </w:r>
      <w:r>
        <w:rPr>
          <w:rFonts w:ascii="Arial" w:hAnsi="Arial" w:cs="Arial"/>
          <w:sz w:val="24"/>
          <w:szCs w:val="24"/>
        </w:rPr>
        <w:t xml:space="preserve"> </w:t>
      </w:r>
      <w:r w:rsidR="001D1CE2">
        <w:rPr>
          <w:rFonts w:ascii="Arial" w:hAnsi="Arial" w:cs="Arial"/>
          <w:sz w:val="24"/>
          <w:szCs w:val="24"/>
        </w:rPr>
        <w:t xml:space="preserve">of </w:t>
      </w:r>
      <w:r w:rsidRPr="00582989">
        <w:rPr>
          <w:rFonts w:ascii="Arial" w:hAnsi="Arial" w:cs="Arial"/>
          <w:sz w:val="24"/>
          <w:szCs w:val="24"/>
        </w:rPr>
        <w:t>the spread.</w:t>
      </w:r>
      <w:r w:rsidR="001D1CE2">
        <w:rPr>
          <w:rFonts w:ascii="Arial" w:hAnsi="Arial" w:cs="Arial"/>
          <w:sz w:val="24"/>
          <w:szCs w:val="24"/>
        </w:rPr>
        <w:t xml:space="preserve"> </w:t>
      </w:r>
      <w:r w:rsidRPr="00582989">
        <w:rPr>
          <w:rFonts w:ascii="Arial" w:hAnsi="Arial" w:cs="Arial"/>
          <w:sz w:val="24"/>
          <w:szCs w:val="24"/>
        </w:rPr>
        <w:t>For</w:t>
      </w:r>
      <w:r w:rsidR="001D1CE2">
        <w:rPr>
          <w:rFonts w:ascii="Arial" w:hAnsi="Arial" w:cs="Arial"/>
          <w:sz w:val="24"/>
          <w:szCs w:val="24"/>
        </w:rPr>
        <w:t xml:space="preserve"> </w:t>
      </w:r>
      <w:r w:rsidRPr="00582989">
        <w:rPr>
          <w:rFonts w:ascii="Arial" w:hAnsi="Arial" w:cs="Arial"/>
          <w:sz w:val="24"/>
          <w:szCs w:val="24"/>
        </w:rPr>
        <w:t xml:space="preserve">large values of </w:t>
      </w:r>
      <w:r w:rsidR="001D1CE2">
        <w:rPr>
          <w:rFonts w:ascii="Arial" w:hAnsi="Arial" w:cs="Arial"/>
          <w:sz w:val="24"/>
          <w:szCs w:val="24"/>
        </w:rPr>
        <w:t>(</w:t>
      </w:r>
      <w:r w:rsidRPr="00582989">
        <w:rPr>
          <w:rFonts w:ascii="Arial" w:hAnsi="Arial" w:cs="Arial"/>
          <w:sz w:val="24"/>
          <w:szCs w:val="24"/>
        </w:rPr>
        <w:t>L</w:t>
      </w:r>
      <w:r w:rsidR="001D1CE2">
        <w:rPr>
          <w:rFonts w:ascii="Arial" w:hAnsi="Arial" w:cs="Arial"/>
          <w:sz w:val="24"/>
          <w:szCs w:val="24"/>
        </w:rPr>
        <w:t>) it may be necessary to increase (</w:t>
      </w:r>
      <w:r w:rsidR="001D1CE2">
        <w:rPr>
          <w:rFonts w:ascii="Arial" w:hAnsi="Arial" w:cs="Arial"/>
          <w:i/>
          <w:sz w:val="24"/>
          <w:szCs w:val="24"/>
        </w:rPr>
        <w:t xml:space="preserve">l) </w:t>
      </w:r>
      <w:r w:rsidRPr="00582989">
        <w:rPr>
          <w:rFonts w:ascii="Arial" w:hAnsi="Arial" w:cs="Arial"/>
          <w:sz w:val="24"/>
          <w:szCs w:val="24"/>
        </w:rPr>
        <w:t>also in</w:t>
      </w:r>
      <w:r w:rsidR="001D1CE2">
        <w:rPr>
          <w:rFonts w:ascii="Arial" w:hAnsi="Arial" w:cs="Arial"/>
          <w:sz w:val="24"/>
          <w:szCs w:val="24"/>
        </w:rPr>
        <w:t xml:space="preserve"> </w:t>
      </w:r>
      <w:r w:rsidRPr="00582989">
        <w:rPr>
          <w:rFonts w:ascii="Arial" w:hAnsi="Arial" w:cs="Arial"/>
          <w:sz w:val="24"/>
          <w:szCs w:val="24"/>
        </w:rPr>
        <w:t>order</w:t>
      </w:r>
      <w:r w:rsidR="001D1CE2">
        <w:rPr>
          <w:rFonts w:ascii="Arial" w:hAnsi="Arial" w:cs="Arial"/>
          <w:sz w:val="24"/>
          <w:szCs w:val="24"/>
        </w:rPr>
        <w:t xml:space="preserve"> </w:t>
      </w:r>
      <w:r w:rsidRPr="00582989">
        <w:rPr>
          <w:rFonts w:ascii="Arial" w:hAnsi="Arial" w:cs="Arial"/>
          <w:sz w:val="24"/>
          <w:szCs w:val="24"/>
        </w:rPr>
        <w:t>to maintain</w:t>
      </w:r>
      <w:r w:rsidR="001D1CE2">
        <w:rPr>
          <w:rFonts w:ascii="Arial" w:hAnsi="Arial" w:cs="Arial"/>
          <w:sz w:val="24"/>
          <w:szCs w:val="24"/>
        </w:rPr>
        <w:t xml:space="preserve"> </w:t>
      </w:r>
      <w:r w:rsidRPr="00582989">
        <w:rPr>
          <w:rFonts w:ascii="Arial" w:hAnsi="Arial" w:cs="Arial"/>
          <w:sz w:val="24"/>
          <w:szCs w:val="24"/>
        </w:rPr>
        <w:t>a</w:t>
      </w:r>
      <w:r w:rsidR="001D1CE2">
        <w:rPr>
          <w:rFonts w:ascii="Arial" w:hAnsi="Arial" w:cs="Arial"/>
          <w:sz w:val="24"/>
          <w:szCs w:val="24"/>
        </w:rPr>
        <w:t xml:space="preserve"> measurable </w:t>
      </w:r>
      <w:r w:rsidRPr="00582989">
        <w:rPr>
          <w:rFonts w:ascii="Arial" w:hAnsi="Arial" w:cs="Arial"/>
          <w:sz w:val="24"/>
          <w:szCs w:val="24"/>
        </w:rPr>
        <w:t>potential.</w:t>
      </w:r>
      <w:r w:rsidR="001D1CE2">
        <w:rPr>
          <w:rFonts w:ascii="Arial" w:hAnsi="Arial" w:cs="Arial"/>
          <w:sz w:val="24"/>
          <w:szCs w:val="24"/>
        </w:rPr>
        <w:t xml:space="preserve"> This is to say, potential electrodes are moved only occasionally, and current electrode are systematically moved outwards in steps AB ≥ 5MN.</w:t>
      </w:r>
    </w:p>
    <w:p w:rsidR="001D1CE2" w:rsidRPr="001D1CE2" w:rsidRDefault="001D1CE2" w:rsidP="001D1CE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D1CE2" w:rsidRDefault="001D1CE2" w:rsidP="001D1C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1CE2">
        <w:rPr>
          <w:rFonts w:ascii="Arial" w:hAnsi="Arial" w:cs="Arial"/>
          <w:b/>
          <w:sz w:val="24"/>
          <w:szCs w:val="24"/>
          <w:u w:val="single"/>
        </w:rPr>
        <w:t>Horizontal Electrical Profiling</w:t>
      </w:r>
    </w:p>
    <w:p w:rsidR="001D1CE2" w:rsidRDefault="001D1CE2" w:rsidP="005E5DAD">
      <w:pPr>
        <w:jc w:val="both"/>
        <w:rPr>
          <w:rFonts w:ascii="Arial" w:hAnsi="Arial" w:cs="Arial"/>
          <w:sz w:val="24"/>
          <w:szCs w:val="24"/>
        </w:rPr>
      </w:pPr>
      <w:r w:rsidRPr="001D1CE2">
        <w:rPr>
          <w:rFonts w:ascii="Arial" w:hAnsi="Arial" w:cs="Arial"/>
          <w:sz w:val="24"/>
          <w:szCs w:val="24"/>
        </w:rPr>
        <w:t>Lateral</w:t>
      </w:r>
      <w:r>
        <w:rPr>
          <w:rFonts w:ascii="Arial" w:hAnsi="Arial" w:cs="Arial"/>
          <w:sz w:val="24"/>
          <w:szCs w:val="24"/>
        </w:rPr>
        <w:t xml:space="preserve"> profiling maybe done in two </w:t>
      </w:r>
      <w:r w:rsidRPr="001D1CE2">
        <w:rPr>
          <w:rFonts w:ascii="Arial" w:hAnsi="Arial" w:cs="Arial"/>
          <w:sz w:val="24"/>
          <w:szCs w:val="24"/>
        </w:rPr>
        <w:t>ways. With a very large fixed</w:t>
      </w:r>
      <w:r>
        <w:rPr>
          <w:rFonts w:ascii="Arial" w:hAnsi="Arial" w:cs="Arial"/>
          <w:sz w:val="24"/>
          <w:szCs w:val="24"/>
        </w:rPr>
        <w:t xml:space="preserve"> </w:t>
      </w:r>
      <w:r w:rsidRPr="001D1CE2">
        <w:rPr>
          <w:rFonts w:ascii="Arial" w:hAnsi="Arial" w:cs="Arial"/>
          <w:sz w:val="24"/>
          <w:szCs w:val="24"/>
        </w:rPr>
        <w:t>separation of the</w:t>
      </w:r>
      <w:r w:rsidR="005E5DAD">
        <w:rPr>
          <w:rFonts w:ascii="Arial" w:hAnsi="Arial" w:cs="Arial"/>
          <w:sz w:val="24"/>
          <w:szCs w:val="24"/>
        </w:rPr>
        <w:t xml:space="preserve"> c</w:t>
      </w:r>
      <w:r w:rsidRPr="001D1CE2">
        <w:rPr>
          <w:rFonts w:ascii="Arial" w:hAnsi="Arial" w:cs="Arial"/>
          <w:sz w:val="24"/>
          <w:szCs w:val="24"/>
        </w:rPr>
        <w:t>urrent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Pr="001D1CE2">
        <w:rPr>
          <w:rFonts w:ascii="Arial" w:hAnsi="Arial" w:cs="Arial"/>
          <w:sz w:val="24"/>
          <w:szCs w:val="24"/>
        </w:rPr>
        <w:t>electrodes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Pr="001D1CE2">
        <w:rPr>
          <w:rFonts w:ascii="Arial" w:hAnsi="Arial" w:cs="Arial"/>
          <w:sz w:val="24"/>
          <w:szCs w:val="24"/>
        </w:rPr>
        <w:t>(300 m or more),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Pr="001D1CE2">
        <w:rPr>
          <w:rFonts w:ascii="Arial" w:hAnsi="Arial" w:cs="Arial"/>
          <w:sz w:val="24"/>
          <w:szCs w:val="24"/>
        </w:rPr>
        <w:t>the potential</w:t>
      </w:r>
      <w:r w:rsidR="005E5DAD">
        <w:rPr>
          <w:rFonts w:ascii="Arial" w:hAnsi="Arial" w:cs="Arial"/>
          <w:sz w:val="24"/>
          <w:szCs w:val="24"/>
        </w:rPr>
        <w:t xml:space="preserve"> pair is moved between them. </w:t>
      </w:r>
      <w:r w:rsidR="005E5DAD" w:rsidRPr="005E5DAD">
        <w:rPr>
          <w:rFonts w:ascii="Arial" w:hAnsi="Arial" w:cs="Arial"/>
          <w:sz w:val="24"/>
          <w:szCs w:val="24"/>
        </w:rPr>
        <w:t>The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="005E5DAD" w:rsidRPr="005E5DAD">
        <w:rPr>
          <w:rFonts w:ascii="Arial" w:hAnsi="Arial" w:cs="Arial"/>
          <w:sz w:val="24"/>
          <w:szCs w:val="24"/>
        </w:rPr>
        <w:t>other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="005E5DAD" w:rsidRPr="005E5DAD">
        <w:rPr>
          <w:rFonts w:ascii="Arial" w:hAnsi="Arial" w:cs="Arial"/>
          <w:sz w:val="24"/>
          <w:szCs w:val="24"/>
        </w:rPr>
        <w:t>layout is similar to the Wenner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="005E5DAD" w:rsidRPr="005E5DAD">
        <w:rPr>
          <w:rFonts w:ascii="Arial" w:hAnsi="Arial" w:cs="Arial"/>
          <w:sz w:val="24"/>
          <w:szCs w:val="24"/>
        </w:rPr>
        <w:t>in that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="005E5DAD" w:rsidRPr="005E5DAD">
        <w:rPr>
          <w:rFonts w:ascii="Arial" w:hAnsi="Arial" w:cs="Arial"/>
          <w:sz w:val="24"/>
          <w:szCs w:val="24"/>
        </w:rPr>
        <w:t>the electrode spacing remains fixed</w:t>
      </w:r>
      <w:r w:rsidR="005E5DAD">
        <w:rPr>
          <w:rFonts w:ascii="Arial" w:hAnsi="Arial" w:cs="Arial"/>
          <w:sz w:val="24"/>
          <w:szCs w:val="24"/>
        </w:rPr>
        <w:t xml:space="preserve"> (L˃˃</w:t>
      </w:r>
      <w:r w:rsidR="005E5DAD">
        <w:rPr>
          <w:rFonts w:ascii="Arial" w:hAnsi="Arial" w:cs="Arial"/>
          <w:i/>
          <w:sz w:val="24"/>
          <w:szCs w:val="24"/>
        </w:rPr>
        <w:t>l</w:t>
      </w:r>
      <w:r w:rsidR="005E5DAD" w:rsidRPr="005E5DAD">
        <w:rPr>
          <w:rFonts w:ascii="Arial" w:hAnsi="Arial" w:cs="Arial"/>
          <w:sz w:val="24"/>
          <w:szCs w:val="24"/>
        </w:rPr>
        <w:t>)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="005E5DAD" w:rsidRPr="005E5DAD">
        <w:rPr>
          <w:rFonts w:ascii="Arial" w:hAnsi="Arial" w:cs="Arial"/>
          <w:sz w:val="24"/>
          <w:szCs w:val="24"/>
        </w:rPr>
        <w:t>and the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="005E5DAD" w:rsidRPr="005E5DAD">
        <w:rPr>
          <w:rFonts w:ascii="Arial" w:hAnsi="Arial" w:cs="Arial"/>
          <w:sz w:val="24"/>
          <w:szCs w:val="24"/>
        </w:rPr>
        <w:t>whole array is moved along the line in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="005E5DAD" w:rsidRPr="005E5DAD">
        <w:rPr>
          <w:rFonts w:ascii="Arial" w:hAnsi="Arial" w:cs="Arial"/>
          <w:sz w:val="24"/>
          <w:szCs w:val="24"/>
        </w:rPr>
        <w:t>suitable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="005E5DAD" w:rsidRPr="005E5DAD">
        <w:rPr>
          <w:rFonts w:ascii="Arial" w:hAnsi="Arial" w:cs="Arial"/>
          <w:sz w:val="24"/>
          <w:szCs w:val="24"/>
        </w:rPr>
        <w:t>steps.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="005E5DAD" w:rsidRPr="005E5DAD">
        <w:rPr>
          <w:rFonts w:ascii="Arial" w:hAnsi="Arial" w:cs="Arial"/>
          <w:sz w:val="24"/>
          <w:szCs w:val="24"/>
        </w:rPr>
        <w:t>This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="005E5DAD" w:rsidRPr="005E5DAD">
        <w:rPr>
          <w:rFonts w:ascii="Arial" w:hAnsi="Arial" w:cs="Arial"/>
          <w:sz w:val="24"/>
          <w:szCs w:val="24"/>
        </w:rPr>
        <w:lastRenderedPageBreak/>
        <w:t>arrangement is</w:t>
      </w:r>
      <w:r w:rsidR="005E5DAD">
        <w:rPr>
          <w:rFonts w:ascii="Arial" w:hAnsi="Arial" w:cs="Arial"/>
          <w:sz w:val="24"/>
          <w:szCs w:val="24"/>
        </w:rPr>
        <w:t xml:space="preserve"> less convenient than the first </w:t>
      </w:r>
      <w:r w:rsidR="005E5DAD" w:rsidRPr="005E5DAD">
        <w:rPr>
          <w:rFonts w:ascii="Arial" w:hAnsi="Arial" w:cs="Arial"/>
          <w:sz w:val="24"/>
          <w:szCs w:val="24"/>
        </w:rPr>
        <w:t>because it requires</w:t>
      </w:r>
      <w:r w:rsidR="005E5DAD">
        <w:rPr>
          <w:rFonts w:ascii="Arial" w:hAnsi="Arial" w:cs="Arial"/>
          <w:sz w:val="24"/>
          <w:szCs w:val="24"/>
        </w:rPr>
        <w:t xml:space="preserve"> </w:t>
      </w:r>
      <w:r w:rsidR="005E5DAD" w:rsidRPr="005E5DAD">
        <w:rPr>
          <w:rFonts w:ascii="Arial" w:hAnsi="Arial" w:cs="Arial"/>
          <w:sz w:val="24"/>
          <w:szCs w:val="24"/>
        </w:rPr>
        <w:t>th</w:t>
      </w:r>
      <w:r w:rsidR="005E5DAD">
        <w:rPr>
          <w:rFonts w:ascii="Arial" w:hAnsi="Arial" w:cs="Arial"/>
          <w:sz w:val="24"/>
          <w:szCs w:val="24"/>
        </w:rPr>
        <w:t>at all four electrodes be moved for each station.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21"/>
        <w:gridCol w:w="4621"/>
      </w:tblGrid>
      <w:tr w:rsidR="005E5DAD" w:rsidTr="005E5DAD">
        <w:trPr>
          <w:trHeight w:val="405"/>
        </w:trPr>
        <w:tc>
          <w:tcPr>
            <w:tcW w:w="9242" w:type="dxa"/>
            <w:gridSpan w:val="2"/>
          </w:tcPr>
          <w:p w:rsidR="005E5DAD" w:rsidRDefault="005E5DAD" w:rsidP="005E5DAD">
            <w:pPr>
              <w:spacing w:after="200" w:line="276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Schlumberger Array/Electrode Configuration</w:t>
            </w:r>
          </w:p>
        </w:tc>
      </w:tr>
      <w:tr w:rsidR="005E5DAD" w:rsidTr="005525E0">
        <w:tblPrEx>
          <w:tblLook w:val="04A0" w:firstRow="1" w:lastRow="0" w:firstColumn="1" w:lastColumn="0" w:noHBand="0" w:noVBand="1"/>
        </w:tblPrEx>
        <w:tc>
          <w:tcPr>
            <w:tcW w:w="4621" w:type="dxa"/>
            <w:shd w:val="clear" w:color="auto" w:fill="BFBFBF" w:themeFill="background1" w:themeFillShade="BF"/>
          </w:tcPr>
          <w:p w:rsidR="005E5DAD" w:rsidRDefault="005E5DAD" w:rsidP="005E5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Advantages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5E5DAD" w:rsidRDefault="005E5DAD" w:rsidP="005E5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Disadvantages</w:t>
            </w:r>
          </w:p>
        </w:tc>
      </w:tr>
      <w:tr w:rsidR="005E5DAD" w:rsidTr="005E5DAD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:rsidR="005E5DAD" w:rsidRPr="005525E0" w:rsidRDefault="005525E0" w:rsidP="005525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Fewer electrodes to move each sounding.</w:t>
            </w:r>
          </w:p>
        </w:tc>
        <w:tc>
          <w:tcPr>
            <w:tcW w:w="4621" w:type="dxa"/>
          </w:tcPr>
          <w:p w:rsidR="005E5DAD" w:rsidRPr="005525E0" w:rsidRDefault="005525E0" w:rsidP="005525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be confusing in the field.</w:t>
            </w:r>
          </w:p>
        </w:tc>
      </w:tr>
      <w:tr w:rsidR="005E5DAD" w:rsidTr="005E5DAD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:rsidR="005E5DAD" w:rsidRPr="005525E0" w:rsidRDefault="005525E0" w:rsidP="005525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Needs shorter potential cables.</w:t>
            </w:r>
          </w:p>
        </w:tc>
        <w:tc>
          <w:tcPr>
            <w:tcW w:w="4621" w:type="dxa"/>
          </w:tcPr>
          <w:p w:rsidR="005E5DAD" w:rsidRPr="005525E0" w:rsidRDefault="005525E0" w:rsidP="005525E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  Requires more sensitive equipment.</w:t>
            </w:r>
          </w:p>
        </w:tc>
      </w:tr>
      <w:tr w:rsidR="005E5DAD" w:rsidTr="005E5DAD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:rsidR="005E5DAD" w:rsidRDefault="005E5DAD" w:rsidP="005E5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E5DAD" w:rsidRPr="005525E0" w:rsidRDefault="005525E0" w:rsidP="005525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current cables.</w:t>
            </w:r>
          </w:p>
        </w:tc>
      </w:tr>
    </w:tbl>
    <w:p w:rsidR="005E5DAD" w:rsidRPr="001D1CE2" w:rsidRDefault="005E5DAD" w:rsidP="005E5DAD">
      <w:pPr>
        <w:jc w:val="both"/>
        <w:rPr>
          <w:rFonts w:ascii="Arial" w:hAnsi="Arial" w:cs="Arial"/>
          <w:sz w:val="24"/>
          <w:szCs w:val="24"/>
        </w:rPr>
      </w:pPr>
    </w:p>
    <w:sectPr w:rsidR="005E5DAD" w:rsidRPr="001D1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D9F"/>
    <w:multiLevelType w:val="hybridMultilevel"/>
    <w:tmpl w:val="88742B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4B73"/>
    <w:multiLevelType w:val="hybridMultilevel"/>
    <w:tmpl w:val="A56825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89"/>
    <w:rsid w:val="001D1CE2"/>
    <w:rsid w:val="005525E0"/>
    <w:rsid w:val="00582989"/>
    <w:rsid w:val="005E5DAD"/>
    <w:rsid w:val="00BF0522"/>
    <w:rsid w:val="00E0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5E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023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5E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023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6FBE-B0D7-4C2B-8CBE-423EE3EE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2013-03-08T21:06:00Z</dcterms:created>
  <dcterms:modified xsi:type="dcterms:W3CDTF">2013-03-09T06:29:00Z</dcterms:modified>
</cp:coreProperties>
</file>